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07, 2026</w:t>
      </w:r>
    </w:p>
    <w:p>
      <w:r>
        <w:t>Re: Test Lead — Kadaster</w:t>
      </w:r>
    </w:p>
    <w:p/>
    <w:p>
      <w:r>
        <w:t>Hi Mario Flos,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was drawn to the Test Lead role at Kadaster because of your work on the KLIC platform and your focus on growing test-driven development. In my previous roles, I have built test automation frameworks from scratch, managed test environments, and coordinated testing activities across cross-functional Scrum teams. I have also used tools like Gemini Code Assist to streamline test generation and make delivery pipelines more efficient.</w:t>
      </w:r>
    </w:p>
    <w:p>
      <w:r>
        <w:t>I am comfortable working with complex Java backends and web viewers, and I appreciate how critical KLIC is for preventing excavation damage. Working from your office in Apeldoorn for a couple of days a week suits my way of collaborating well.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2026-09-07T11:05:33Z</dcterms:created>
  <dcterms:modified xsi:type="dcterms:W3CDTF">2026-09-07T11:21:52Z</dcterms:modified>
  <cp:category/>
  <cp:contentStatus/>
</cp:coreProperties>
</file>