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27, 2026</w:t>
      </w:r>
    </w:p>
    <w:p>
      <w:r>
        <w:t>Re: Software Automation Engineer — Hyra</w:t>
      </w:r>
    </w:p>
    <w:p/>
    <w:p>
      <w:r>
        <w:t>Hi Hyra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infrastructure organisation is looking for someone to build and maintain independent testing environments for complex system integrations, which aligns closely with my background. In my recent work at Tata Consultancy Services, I migrated automation frameworks for end-to-end workflows and integrated regression tests into CI/CD pipelines using Jenkins, Terraform, and AWS. I also use Gemini Code Assist to streamline test generation and deployment scripts.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2026-10-27T10:56:33Z</dcterms:created>
  <dcterms:modified xsi:type="dcterms:W3CDTF">2026-10-27T11:21:27Z</dcterms:modified>
  <cp:category/>
  <cp:contentStatus/>
</cp:coreProperties>
</file>