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27, 2026</w:t>
      </w:r>
    </w:p>
    <w:p>
      <w:r>
        <w:t>Re: Cloud Engineer — Itility</w:t>
      </w:r>
    </w:p>
    <w:p/>
    <w:p>
      <w:r>
        <w:t>Hi Tessa Reijnders,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platform team at Itility focuses heavily on cloud infrastructure, automation, and AI-driven workflows, which aligns closely with my background. In my recent work, I have spent significant time setting up infrastructure with Terraform and AWS, building automation frameworks, and using tools like Gemini Code Assist to speed up script generation and deployment tasks. I enjoy working on internal tools and platform features that help engineers work more efficiently.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2026-10-27T10:43:21Z</dcterms:created>
  <dcterms:modified xsi:type="dcterms:W3CDTF">2026-10-27T11:24:00Z</dcterms:modified>
  <cp:category/>
  <cp:contentStatus/>
</cp:coreProperties>
</file>