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27, 2026</w:t>
      </w:r>
    </w:p>
    <w:p>
      <w:r>
        <w:t>Re: QA Engineer — Workwize</w:t>
      </w:r>
    </w:p>
    <w:p/>
    <w:p>
      <w:r>
        <w:t>Hi Workwize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on test automation and quality assurance for financial applications. In my recent work, I built end-to-end tests using Playwright and TypeScript, and I also used Gemini Code Assist to streamline test generation. I am comfortable working closely with developers to find edge cases early in the development cycle, which fits well with the shift-left approach at Workwize.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2026-10-27T11:14:42Z</dcterms:created>
  <dcterms:modified xsi:type="dcterms:W3CDTF">2026-10-27T11:25:00Z</dcterms:modified>
  <cp:category/>
  <cp:contentStatus/>
</cp:coreProperties>
</file>