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/>
          <w:b/>
          <w:color w:val="1B3A5C"/>
          <w:sz w:val="40"/>
        </w:rPr>
        <w:t>SHINOY TICKU</w:t>
      </w:r>
    </w:p>
    <w:p>
      <w:pPr>
        <w:spacing w:before="0" w:after="40"/>
      </w:pPr>
      <w:r>
        <w:rPr>
          <w:rFonts w:ascii="Calibri" w:hAnsi="Calibri"/>
          <w:b/>
          <w:color w:val="1F5C96"/>
          <w:sz w:val="24"/>
        </w:rPr>
        <w:t>Content QA Analyst</w:t>
      </w:r>
    </w:p>
    <w:p>
      <w:pPr>
        <w:spacing w:before="0" w:after="120"/>
      </w:pPr>
      <w:r>
        <w:rPr>
          <w:rFonts w:ascii="Calibri" w:hAnsi="Calibri"/>
          <w:b w:val="0"/>
          <w:sz w:val="18"/>
        </w:rPr>
        <w:t>06 3090 5555  |  shinoy1010@gmail.com  |  Amstelveen, NL  |  EU Residence Permit Holder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SUMMARY</w:t>
      </w:r>
    </w:p>
    <w:p>
      <w:pPr>
        <w:spacing w:before="0" w:after="120"/>
      </w:pPr>
      <w:r>
        <w:rPr>
          <w:rFonts w:ascii="Calibri" w:hAnsi="Calibri"/>
          <w:b w:val="0"/>
          <w:sz w:val="19"/>
        </w:rPr>
        <w:t>I am a QA engineer with experience in website testing, defect tracking, and working closely with development teams in agile environments. Based in Amstelveen with a valid EU residence permit, I focus on attention to detail and clear communication to ensure quality releases across devices. I bring hands-on experience in manual and automated testing, along with familiarity using AI tools like Gemini Code Assist to support test tasks.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CORE COMPETENCIES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DevOps &amp; Cloud:</w:t>
      </w:r>
      <w:r>
        <w:rPr>
          <w:rFonts w:ascii="Calibri" w:hAnsi="Calibri"/>
          <w:b w:val="0"/>
          <w:sz w:val="18"/>
        </w:rPr>
        <w:tab/>
        <w:t>AWS · Docker · Kubernetes · Terraform · Ansible · Linux · Bash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CI/CD &amp; Config:</w:t>
      </w:r>
      <w:r>
        <w:rPr>
          <w:rFonts w:ascii="Calibri" w:hAnsi="Calibri"/>
          <w:b w:val="0"/>
          <w:sz w:val="18"/>
        </w:rPr>
        <w:tab/>
        <w:t>Jenkins · Git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QA Automation:</w:t>
      </w:r>
      <w:r>
        <w:rPr>
          <w:rFonts w:ascii="Calibri" w:hAnsi="Calibri"/>
          <w:b w:val="0"/>
          <w:sz w:val="18"/>
        </w:rPr>
        <w:tab/>
        <w:t>Java Selenium · Playwright · BDD Cucumber · TDD · Python · TestNG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Database &amp; API:</w:t>
      </w:r>
      <w:r>
        <w:rPr>
          <w:rFonts w:ascii="Calibri" w:hAnsi="Calibri"/>
          <w:b w:val="0"/>
          <w:sz w:val="18"/>
        </w:rPr>
        <w:tab/>
        <w:t>Oracle SQL · RestAssured API · Postman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Functional Skills:</w:t>
      </w:r>
      <w:r>
        <w:rPr>
          <w:rFonts w:ascii="Calibri" w:hAnsi="Calibri"/>
          <w:b w:val="0"/>
          <w:sz w:val="18"/>
        </w:rPr>
        <w:tab/>
        <w:t>Stakeholder Management · Requirement Analysis · Data Quality Assurance · Process Optimization · Release Management · Shift-Left Testing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EXPERIENCE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QA Automation Engineer  |  Tata Consultancy Services</w:t>
      </w:r>
      <w:r>
        <w:rPr>
          <w:rFonts w:ascii="Calibri" w:hAnsi="Calibri"/>
          <w:b/>
          <w:color w:val="1F5C96"/>
          <w:sz w:val="18"/>
        </w:rPr>
        <w:tab/>
        <w:t>Apr 2023 – Apr 2026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Banking and Financial Institution | EU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Executed quality assurance testing on digital content to ensure proper functionality and visual display across mobile, tablet, and desktop devices.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Documented actual results against expected outcomes and reported bugs accurately using JIRA, maintaining clear communication with crossfunctional partners.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Participated actively in agile ceremonies including daily scrums, grooming sessions, and sprint retrospectives to align on upcoming release requirements.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Streamlined test documentation and support tasks by utilizing AI tools like Gemini Code Assist to generate scripts and verify workflows.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Test Analyst  |  Infosys Limited</w:t>
      </w:r>
      <w:r>
        <w:rPr>
          <w:rFonts w:ascii="Calibri" w:hAnsi="Calibri"/>
          <w:b/>
          <w:color w:val="1F5C96"/>
          <w:sz w:val="18"/>
        </w:rPr>
        <w:tab/>
        <w:t>Mar 2021 – Mar 2023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Retail Banking | US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Greenfield Automation: built a Test Automation framework from scratch for payment processing systems using Java Selenium on BDD Cucumber.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Containerization: containerized test environments using Docker and configured Puppet Infrastructure for QA.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System Engineer  |  Infosys Limited</w:t>
      </w:r>
      <w:r>
        <w:rPr>
          <w:rFonts w:ascii="Calibri" w:hAnsi="Calibri"/>
          <w:b/>
          <w:color w:val="1F5C96"/>
          <w:sz w:val="18"/>
        </w:rPr>
        <w:tab/>
        <w:t>Oct 2017 – Feb 2021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Healthcare (US Client) | E-Commerce (UK Client)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Workflow Automation: automated cross-browser testing with Selenium across e-commerce client websites.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Process Optimization: documented 15+ SOPs, increasing team efficiency by 30%.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EDUCATION &amp; CERTIFICATIONS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Bachelor of Engineering:</w:t>
      </w:r>
      <w:r>
        <w:rPr>
          <w:rFonts w:ascii="Calibri" w:hAnsi="Calibri"/>
          <w:b w:val="0"/>
          <w:sz w:val="18"/>
        </w:rPr>
        <w:tab/>
        <w:t>Computer Science (HBO) · Chitkara University, India · 2013–2017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CTFL:</w:t>
      </w:r>
      <w:r>
        <w:rPr>
          <w:rFonts w:ascii="Calibri" w:hAnsi="Calibri"/>
          <w:b w:val="0"/>
          <w:sz w:val="18"/>
        </w:rPr>
        <w:tab/>
        <w:t>Foundation Level – Software Testing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CTFL-AT:</w:t>
      </w:r>
      <w:r>
        <w:rPr>
          <w:rFonts w:ascii="Calibri" w:hAnsi="Calibri"/>
          <w:b w:val="0"/>
          <w:sz w:val="18"/>
        </w:rPr>
        <w:tab/>
        <w:t>Agile Testing Extension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Microsoft AZ-900:</w:t>
      </w:r>
      <w:r>
        <w:rPr>
          <w:rFonts w:ascii="Calibri" w:hAnsi="Calibri"/>
          <w:b w:val="0"/>
          <w:sz w:val="18"/>
        </w:rPr>
        <w:tab/>
        <w:t>Azure Fundamentals – Microsoft Certified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RECOGNITION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On-the-Spot Award – TCS (2024):</w:t>
      </w:r>
      <w:r>
        <w:rPr>
          <w:rFonts w:ascii="Calibri" w:hAnsi="Calibri"/>
          <w:b w:val="0"/>
          <w:sz w:val="18"/>
        </w:rPr>
        <w:tab/>
        <w:t>Exemplary efforts &amp; major contribution in quality reporting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Award of Recognition – Infosys (2019):</w:t>
      </w:r>
      <w:r>
        <w:rPr>
          <w:rFonts w:ascii="Calibri" w:hAnsi="Calibri"/>
          <w:b w:val="0"/>
          <w:sz w:val="18"/>
        </w:rPr>
        <w:tab/>
        <w:t>Outstanding contribution, building partnership with Ricoh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Insta Award – Infosys (2018):</w:t>
      </w:r>
      <w:r>
        <w:rPr>
          <w:rFonts w:ascii="Calibri" w:hAnsi="Calibri"/>
          <w:b w:val="0"/>
          <w:sz w:val="18"/>
        </w:rPr>
        <w:tab/>
        <w:t>Improving service in ALS support area &amp; service reporting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Shinoy Ticku</dc:creator>
  <cp:keywords/>
  <dc:description/>
  <cp:lastModifiedBy>Shinoy Ticku</cp:lastModifiedBy>
  <cp:revision>1</cp:revision>
  <dcterms:created xsi:type="dcterms:W3CDTF">2026-10-27T10:34:31Z</dcterms:created>
  <dcterms:modified xsi:type="dcterms:W3CDTF">2026-10-27T11:17:47Z</dcterms:modified>
  <cp:category/>
  <cp:contentStatus/>
</cp:coreProperties>
</file>