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16, 2026</w:t>
      </w:r>
    </w:p>
    <w:p>
      <w:r>
        <w:t>Re: AI Engineer — Follo - Dare to lead</w:t>
      </w:r>
    </w:p>
    <w:p/>
    <w:p>
      <w:r>
        <w:t>Hi recruitment@folloagency.com,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professional background is rooted in QA automation and backend validation rather than dedicated software engineering, I have built practical experience working with Python, CI/CD pipelines, and cloud environments like AWS. I am also familiar with leveraging AI tools such as Gemini Code Assist to streamline technical workflows and test generation scripts.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2026-09-16T10:00:58Z</dcterms:created>
  <dcterms:modified xsi:type="dcterms:W3CDTF">2026-09-16T10:32:35Z</dcterms:modified>
  <cp:category/>
  <cp:contentStatus/>
</cp:coreProperties>
</file>