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QA Automation Engineer — GloPros</w:t>
      </w:r>
    </w:p>
    <w:p/>
    <w:p>
      <w:r>
        <w:t>Hi GloPros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 AI-driven platform caught my attention because I have been actively using AI tools like Gemini Code Assist to streamline test generation and refine my testing workflows. In my recent work at Tata Consultancy Services, I migrated a Selenium framework to Playwright with TypeScript, which boosted our execution efficiency. I am comfortable working closely with engineers during code reviews to catch edge cases early and ensure strong test coverage across the codebase.</w:t>
      </w:r>
    </w:p>
    <w:p>
      <w:r>
        <w:t>I have hands-on experience setting up CI/CD pipelines and integrating automated regression builds to keep release cycles stable. Working in a flat, international team in Amsterdam sounds like a great fit for my background and my working style.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2026-09-16T10:16:08Z</dcterms:created>
  <dcterms:modified xsi:type="dcterms:W3CDTF">2026-09-16T10:34:20Z</dcterms:modified>
  <cp:category/>
  <cp:contentStatus/>
</cp:coreProperties>
</file>