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16, 2026</w:t>
      </w:r>
    </w:p>
    <w:p>
      <w:r>
        <w:t>Re: Transition and Platform Governance Lead — Randstad Nederland</w:t>
      </w:r>
    </w:p>
    <w:p/>
    <w:p>
      <w:r>
        <w:t>Hi JDE Peet's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coordinating cross-platform transitions and managing complex upgrades at JDE Peet's aligns well with my background in release management and test coordination. In my recent roles, I have frequently bridged technical teams and business stakeholders to keep programmes on track, handle dependencies, and maintain stability through major version changes.</w:t>
      </w:r>
    </w:p>
    <w:p>
      <w:r>
        <w:t>I am comfortable sorting out process bottlenecks and working across different functional areas to support a smooth go-live. Managing change backlogs and ensuring clear incident paths are areas I have handled regularly.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2026-09-16T10:20:58Z</dcterms:created>
  <dcterms:modified xsi:type="dcterms:W3CDTF">2026-09-16T10:31:10Z</dcterms:modified>
  <cp:category/>
  <cp:contentStatus/>
</cp:coreProperties>
</file>