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Operational Excellence Manager — myTomorrows</w:t>
      </w:r>
    </w:p>
    <w:p/>
    <w:p>
      <w:r>
        <w:t>Hi myTomorrows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breaking down barriers for patients through technology resonates with my background in optimizing processes and improving operational efficiency in regulated environments. Throughout my career, I have focused on bridging the gap between operations and technical execution, documenting standard operating procedures, and driving process improvements.</w:t>
      </w:r>
    </w:p>
    <w:p>
      <w:r>
        <w:t>I also have hands-on experience using AI tools like Gemini Code Assist to streamline workflows, which aligns well with your workstream for integrating AI capabilities into operational processes. I am comfortable working in a maturing function where foundations are being built and I look forward to bringing my documentation discipline and stakeholder management skills to your office in Amsterdam.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2026-09-16T10:09:22Z</dcterms:created>
  <dcterms:modified xsi:type="dcterms:W3CDTF">2026-09-16T10:35:15Z</dcterms:modified>
  <cp:category/>
  <cp:contentStatus/>
</cp:coreProperties>
</file>