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Operational Excellence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optimizing processes and workflows for financial clients. I bring hands-on experience in process improvement, documentation, and stakeholder management across cross-functional teams. My background includes integrating AI tools like Gemini Code Assist to streamline operational workflows and test generation. Based in Amstelveen with a valid EU residence permit, I am ready to contribute to myTomorrows.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operational process improvements by translating business requirements into clear technical testing strategies and workflows, reducing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over 15 Standard Operating Procedures (SOP), increasing overall team efficiency and maintaining high standards for process documentation.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Facilitated stakeholder alignment and agile communication between operations and product teams to ensure smooth rollout of system changes.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processes by utilizing AI tools such as Gemini Code Assist to reduce manual effort.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2026-09-16T10:19:23Z</dcterms:created>
  <dcterms:modified xsi:type="dcterms:W3CDTF">2026-09-16T10:35:15Z</dcterms:modified>
  <cp:category/>
  <cp:contentStatus/>
</cp:coreProperties>
</file>