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28, 2026</w:t>
      </w:r>
    </w:p>
    <w:p>
      <w:r>
        <w:t>Re: Backend QA Engineer — Air Apps</w:t>
      </w:r>
    </w:p>
    <w:p/>
    <w:p>
      <w:r>
        <w:t>Hi Air Apps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an AI-powered personal resource planner caught my attention, especially the need for backend testing on APIs and databases. In my recent work, I have focused on validating backend services, running SQL queries for data integrity, and checking API workflows. I also use Gemini Code Assist to help generate test scripts and speed up development tasks, which fits well with your work in AI-driven tools.</w:t>
      </w:r>
    </w:p>
    <w:p>
      <w:r>
        <w:t>I am comfortable reviewing pull requests and working directly with developers to track defects and maintain test coverage. Since your team is based in Lisbon with options for onsite collaboration, I want to note that I am fully open to discussing this setup.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2026-09-28T12:00:09Z</dcterms:created>
  <dcterms:modified xsi:type="dcterms:W3CDTF">2026-09-28T12:44:55Z</dcterms:modified>
  <cp:category/>
  <cp:contentStatus/>
</cp:coreProperties>
</file>