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Test Automation Engineer — WERVR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bring over 8 years of experience in test automation, focusing on Playwright, TypeScript, and CI/CD integrations. In my recent role at Tata Consultancy Services, I successfully migrated test frameworks to Playwright TypeScript, which improved execution efficiency by 20% while ensuring reliable test coverage across complex backend systems.</w:t>
      </w:r>
    </w:p>
    <w:p>
      <w:r>
        <w:t>I am eager to bring my background in test automation and process analysis to WERVR and contribute to the testing goals for the Belastingdienst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