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10, 2026</w:t>
      </w:r>
    </w:p>
    <w:p>
      <w:r>
        <w:t>Re: PAC Engineer — Croonwolter&amp;dros</w:t>
      </w:r>
    </w:p>
    <w:p/>
    <w:p>
      <w:r>
        <w:t>Hi Sümeyra Akça,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software testing and test automation rather than energy systems, I have spent over 8 years working with complex technical frameworks and cross-functional Agile teams. I am used to writing test plans, validating system designs, and working closely with engineers to ensure reliable releases. I also use AI tools like Gemini Code Assist to speed up technical workflows when appropriate.</w:t>
      </w:r>
    </w:p>
    <w:p>
      <w:r>
        <w:t>I am drawn to Croonwolter&amp;dros because of the focus on infrastructure and sustainability. I am eager to bring my problem-solving skills and teamwork experience to your Energy Automation Services department.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2026-09-10T10:24:47Z</dcterms:created>
  <dcterms:modified xsi:type="dcterms:W3CDTF">2026-09-10T11:13:10Z</dcterms:modified>
  <cp:category/>
  <cp:contentStatus/>
</cp:coreProperties>
</file>