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28, 2026</w:t>
      </w:r>
    </w:p>
    <w:p>
      <w:r>
        <w:t>Re: People Lead Software Testing — Lely</w:t>
      </w:r>
    </w:p>
    <w:p/>
    <w:p>
      <w:r>
        <w:t>Hi Lely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career has focused primarily on hands-on software testing and automation rather than formal people management, I have consistently enjoyed mentoring teammates and helping others grow in their technical skills. Your opening at the Maassluis campus caught my attention because it focuses on building clear quality processes and supporting test engineers.</w:t>
      </w:r>
    </w:p>
    <w:p>
      <w:r>
        <w:t>I have spent over eight years working with cross-functional teams in banking and healthcare environments, where I focused on improving test coverage, defining strategies, and collaborating closely with developers. I also use tools like Gemini Code Assist to speed up test generation workflows. I appreciate how your team integrates software quality directly into physical robot solutions.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2026-10-28T11:13:58Z</dcterms:created>
  <dcterms:modified xsi:type="dcterms:W3CDTF">2026-10-28T11:51:29Z</dcterms:modified>
  <cp:category/>
  <cp:contentStatus/>
</cp:coreProperties>
</file>