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27, 2026</w:t>
      </w:r>
    </w:p>
    <w:p>
      <w:r>
        <w:t>Re: On-Premise Automation Expert — Alliander</w:t>
      </w:r>
    </w:p>
    <w:p/>
    <w:p>
      <w:r>
        <w:t>Hi Bram van der Linde,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the On-Premise Automation Expert role at Alliander because my background in building automation frameworks and working with Terraform, AWS, and CI/CD pipelines aligns closely with your work in the Cloud Service and Hosting team. Throughout my career, I have focused on making infrastructure and testing processes more reliable, whether that involves setting up deployment pipelines or writing scripts to automate tasks. I also appreciate your pragmatic approach to using AI tools like Gemini Code Assist to improve daily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