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27, 2026</w:t>
      </w:r>
    </w:p>
    <w:p>
      <w:r>
        <w:t>Re: Integratie Consultant — Emixa</w:t>
      </w:r>
    </w:p>
    <w:p/>
    <w:p>
      <w:r>
        <w:t>Hi Roos Mous,</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work at Emixa in helping clients integrate complex IT landscapes resonates with my background in testing interconnected systems and working with microservices architectures. In my previous role at Tata Consultancy Services, I focused on validating backend data workflows, analyzing system dependencies, and ensuring that software integrations met business requirements.</w:t>
      </w:r>
    </w:p>
    <w:p>
      <w:r>
        <w:t>I also have experience using tools like Gemini Code Assist to streamline technical tasks, which aligns well with your interest in AI-driven solutions. I am comfortable working in agile environments and enjoy collaborating with stakeholders to map out technical solutions.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