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27, 2026</w:t>
      </w:r>
    </w:p>
    <w:p>
      <w:r>
        <w:t>Re: Integration Engineer — Vanderlande</w:t>
      </w:r>
    </w:p>
    <w:p/>
    <w:p>
      <w:r>
        <w:t>Hi Vanderlande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in delivering complex airport systems and logistics automation aligns well with my background in testing and integration. Throughout my career, I have focused on executing system and integration tests, configuring test environments, and collaborating with cross-functional teams to ensure solutions are ready for operational use. I also bring experience using AI tools like Gemini Code Assist to optimize test generation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