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Business IT Consultant a.s.r. real assets — a.s.r.</w:t>
      </w:r>
    </w:p>
    <w:p/>
    <w:p>
      <w:r>
        <w:t>Hi Thijs Adegeest,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reading about the Business IT Consultant role at a.s.r. real assets, I found that my background in application testing, software support, and process improvement aligns well with your team's needs. Throughout my career working with financial and banking clients, I have spent a lot of time gathering user requirements, translating them into technical solutions, and helping users navigate complex software applications. I am comfortable working between business needs and technical delivery, whether that means testing new features, ensuring data integrity, or supporting users when issues arise.</w:t>
      </w:r>
    </w:p>
    <w:p>
      <w:r>
        <w:t>Your focus on continuously improving software products and adopting new technologies like AI also fits well with my experience. In my recent work, I have used Gemini Code Assist to streamline test generation and deployment scripts, which helps speed up delivery without losing quality. I am glad to see a.s.r. embracing these tools and would enjoy helping incorporate them further into your application landscape.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