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Integration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integration processes in complex environments. My background includes developing test cases, configuring test environments, and working closely with cross-functional teams to validate system performance. I hold an ISTQB foundation certification and bring hands-on experience in test automation, backend validation, and AI-assisted tooling like Gemini Code Assist to help…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integration, system, and customer acceptance testing workflows across complex client platforms, verifying that solutions met functional and operational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comprehensive test cases, test plans, and procedures based on system requirements and risk analysis.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test environments and utilized tools like Jenkins, AWS, and Selenium or Playwright to support continuous validation and deployment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overall testing efficiency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