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Integration Manager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test frameworks and managing releases for complex financial systems. My background includes translating business requirements into technical testing strategies and coordinating across teams to reduce defects prior to deployment. I hold a valid EU residence permit and am based nearby in Amstelveen.</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Defined integration strategy and automated regression testing builds using Jenkins, AWS, and Terraform to maintain system reliability across deployments.</w:t>
      </w:r>
    </w:p>
    <w:p>
      <w:pPr>
        <w:spacing w:before="0" w:after="20"/>
      </w:pPr>
      <w:r>
        <w:rPr>
          <w:rFonts w:ascii="Calibri" w:hAnsi="Calibri"/>
          <w:b w:val="0"/>
          <w:sz w:val="18"/>
        </w:rPr>
        <w:t>▸ Translated business requirements into functional testing strategies and managed stakeholder alignment during crossfunctional release cycles.</w:t>
      </w:r>
    </w:p>
    <w:p>
      <w:pPr>
        <w:spacing w:before="0" w:after="20"/>
      </w:pPr>
      <w:r>
        <w:rPr>
          <w:rFonts w:ascii="Calibri" w:hAnsi="Calibri"/>
          <w:b w:val="0"/>
          <w:sz w:val="18"/>
        </w:rPr>
        <w:t>▸ Led testing phases and coordinated with SRE teams prior to deployment to identify potential bottlenecks and minimize defect leakage.</w:t>
      </w:r>
    </w:p>
    <w:p>
      <w:pPr>
        <w:spacing w:before="0" w:after="20"/>
      </w:pPr>
      <w:r>
        <w:rPr>
          <w:rFonts w:ascii="Calibri" w:hAnsi="Calibri"/>
          <w:b w:val="0"/>
          <w:sz w:val="18"/>
        </w:rPr>
        <w:t>▸ Integrated backend data validation and managed test coverage reports using Sealights and Allure to ensure stable system performance.</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