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Business IT Consultant a.s.r. real assets</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in testing, application support, and process improvement within financial and retail banking environments. My background includes translating user requirements into practical IT solutions, managing software testing, and supporting application rollouts. I also bring hands-on experience using tools like Gemini Code Assist to streamline script generation and deployment tasks as mentioned in your focus on AI…</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Inventarised user requirements and translated them into practical IT solutions while supporting developers with software modifications for investment management and real estate applications.</w:t>
      </w:r>
    </w:p>
    <w:p>
      <w:pPr>
        <w:spacing w:before="0" w:after="20"/>
      </w:pPr>
      <w:r>
        <w:rPr>
          <w:rFonts w:ascii="Calibri" w:hAnsi="Calibri"/>
          <w:b w:val="0"/>
          <w:sz w:val="18"/>
        </w:rPr>
        <w:t>▸ Tested, managed, and optimized existing applications, providing handson support during the livegang of new functional releases and addressing user questions.</w:t>
      </w:r>
    </w:p>
    <w:p>
      <w:pPr>
        <w:spacing w:before="0" w:after="20"/>
      </w:pPr>
      <w:r>
        <w:rPr>
          <w:rFonts w:ascii="Calibri" w:hAnsi="Calibri"/>
          <w:b w:val="0"/>
          <w:sz w:val="18"/>
        </w:rPr>
        <w:t>▸ Conducted complex backend validation using Oracle SQL queries to ensure data integrity and reliability across critical financial workflows.</w:t>
      </w:r>
    </w:p>
    <w:p>
      <w:pPr>
        <w:spacing w:before="0" w:after="20"/>
      </w:pPr>
      <w:r>
        <w:rPr>
          <w:rFonts w:ascii="Calibri" w:hAnsi="Calibri"/>
          <w:b w:val="0"/>
          <w:sz w:val="18"/>
        </w:rPr>
        <w:t>▸ Streamlined test generation and deployment scripts by leveraging AI tools such as Gemini Code Assist, supporting the integration of new technological developments into application workflows.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