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11, 2026</w:t>
      </w:r>
    </w:p>
    <w:p>
      <w:r>
        <w:t>Re: Staff Forward Deployed Engineer — GitLab</w:t>
      </w:r>
    </w:p>
    <w:p/>
    <w:p>
      <w:r>
        <w:t>Hi GitLab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Forward Deployed Engineering role caught my attention because it sits right at the intersection of complex customer challenges and practical product engineering. Throughout my career working with financial and enterprise clients, I have often stepped into ambiguous technical situations to diagnose adoption blockers, improve CI/CD pipelines, and build scalable automation frameworks using Java, Playwright, and Terraform. I also rely on AI tools like Gemini Code Assist in my daily workflow to streamline script generation and deployment tasks.</w:t>
      </w:r>
    </w:p>
    <w:p>
      <w:r>
        <w:t>I appreciate how your team focuses on turning field discoveries into durable product improvements rather than creating permanent customer dependencies. My background in orchestrating cloud environments, validating backend data, and collaborating across engineering groups aligns well with the technical stewardship needed for this position.</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2026-10-11T11:32:57Z</dcterms:created>
  <dcterms:modified xsi:type="dcterms:W3CDTF">2026-10-11T11:50:12Z</dcterms:modified>
  <cp:category/>
  <cp:contentStatus/>
</cp:coreProperties>
</file>