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11, 2026</w:t>
      </w:r>
    </w:p>
    <w:p>
      <w:r>
        <w:t>Re: Internal Audit Data Analytics Manager — JTI</w:t>
      </w:r>
    </w:p>
    <w:p/>
    <w:p>
      <w:r>
        <w:t>Hi JTI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primary background is in QA automation and backend validation using SQL and Java, I have experience working with complex datasets and automating workflows within financial systems. I have also used tools like Gemini Code Assist to help streamline test generation and deployment scripts. Your focus on driving data analytics, automation, and technology adoption aligns well with my technical background in building scalable solutions.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2026-10-11T11:24:39Z</dcterms:created>
  <dcterms:modified xsi:type="dcterms:W3CDTF">2026-10-11T11:57:17Z</dcterms:modified>
  <cp:category/>
  <cp:contentStatus/>
</cp:coreProperties>
</file>