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eight years of experience building reliable testing frameworks and deployment workflows. My background includes translating technical requirements into functional validation systems, working with cross-functional teams, and applying tools like Gemini Code Assist to streamline scripts. I am currently based in Amstelveen with a valid EU residence permit and am ready to contribute to your process control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the reliability of systems by designing automation workflows and executing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technical issues and validated backend data integrity using complex queries to ensure consistent performance across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operational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2026-10-11T11:43:37Z</dcterms:created>
  <dcterms:modified xsi:type="dcterms:W3CDTF">2026-10-11T11:52:37Z</dcterms:modified>
  <cp:category/>
  <cp:contentStatus/>
</cp:coreProperties>
</file>