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07, 2026</w:t>
      </w:r>
    </w:p>
    <w:p>
      <w:r>
        <w:t>Re: Senior Software Engineer — Agentic Coding — Alignerr</w:t>
      </w:r>
    </w:p>
    <w:p/>
    <w:p>
      <w:r>
        <w:t>Hi Alignerr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building and evaluating autonomous coding systems aligns well with my background in software testing, framework development, and CI/CD automation. Throughout my career, I have spent a lot of time reviewing code, building automated test frameworks, and working with modern development workflows. I have also used tools like Gemini Code Assist to streamline test generation, giving me practical exposure to AI-assisted coding tasks.</w:t>
      </w:r>
    </w:p>
    <w:p>
      <w:r>
        <w:t>I am comfortable reading and debugging code across diverse codebases and would be glad to help evaluate and improve agentic AI coding workflows at Alignerr.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2026-09-07T12:00:51Z</dcterms:created>
  <dcterms:modified xsi:type="dcterms:W3CDTF">2026-09-07T12:11:13Z</dcterms:modified>
  <cp:category/>
  <cp:contentStatus/>
</cp:coreProperties>
</file>