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Senior Consultant Lead Developer — Mendix</w:t>
      </w:r>
    </w:p>
    <w:p/>
    <w:p>
      <w:r>
        <w:t>Hi Mendix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guiding customers to adopt the Mendix platform and build a human-AI workforce fits well with my background in software development and client-facing engineering roles. Throughout my career, I have worked with Java, SQL, and various CI/CD tools while partnering with stakeholders to translate business needs into practical solutions. I also use tools like Gemini Code Assist to streamline technical tasks, which helps me deliver faster results on complex projects.</w:t>
      </w:r>
    </w:p>
    <w:p>
      <w:r>
        <w:t>I am comfortable working in Agile environments and enjoy helping teams improve their processes. Mendix provides a unique chance to work across multiple projects and help users become self-sufficient with the platform.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2026-09-07T11:45:15Z</dcterms:created>
  <dcterms:modified xsi:type="dcterms:W3CDTF">2026-09-07T12:10:42Z</dcterms:modified>
  <cp:category/>
  <cp:contentStatus/>
</cp:coreProperties>
</file>