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07, 2026</w:t>
      </w:r>
    </w:p>
    <w:p>
      <w:r>
        <w:t>Re: Python Software Engineer — Van Lanschot Kempen</w:t>
      </w:r>
    </w:p>
    <w:p/>
    <w:p>
      <w:r>
        <w:t>Hi Anna Skorobohata,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building software and automation frameworks for financial and banking clients. Working on data-heavy systems has given me practical experience with SQL queries, API design, and cloud deployments. I also use AI coding assistants like Gemini Code Assist to write cleaner code and speed up development tasks.</w:t>
      </w:r>
    </w:p>
    <w:p>
      <w:r>
        <w:t>Van Lanschot Kempen's focus on building a modern analytics platform for investment management aligns well with my background in financial tech. I am comfortable collaborating with multidisciplinary teams and making sure software meets high standards of safety and quality.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2026-09-07T11:52:36Z</dcterms:created>
  <dcterms:modified xsi:type="dcterms:W3CDTF">2026-09-07T12:12:06Z</dcterms:modified>
  <cp:category/>
  <cp:contentStatus/>
</cp:coreProperties>
</file>