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07, 2026</w:t>
      </w:r>
    </w:p>
    <w:p>
      <w:r>
        <w:t>Re: Digital Operations Manager — dentsu</w:t>
      </w:r>
    </w:p>
    <w:p/>
    <w:p>
      <w:r>
        <w:t>Hi dentsu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opening for a Digital Operations Manager caught my eye because it involves the kind of process optimization and documentation work I enjoy doing. In my past roles, I have written numerous standard operating procedures and worked closely with multi-market teams to keep digital platforms running properly. I am comfortable bridging the gap between planning and technical execution, and I have experience using tools like Gemini Code Assist to streamline technical tasks and documentation workflows.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2026-09-07T11:38:49Z</dcterms:created>
  <dcterms:modified xsi:type="dcterms:W3CDTF">2026-09-07T12:13:38Z</dcterms:modified>
  <cp:category/>
  <cp:contentStatus/>
</cp:coreProperties>
</file>