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01, 2026</w:t>
      </w:r>
    </w:p>
    <w:p>
      <w:r>
        <w:t>Re: QA Manager — Harver</w:t>
      </w:r>
    </w:p>
    <w:p/>
    <w:p>
      <w:r>
        <w:t>Hi Harver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building dependable talent platforms really resonates with my background in software testing. Throughout my career, I have owned test automation architecture and worked closely with development teams to set clear acceptance criteria. I have hands-on experience building frameworks with Playwright and TypeScript, and I also use tools like Gemini Code Assist to make test generation more efficient.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2026-09-01T10:47:16Z</dcterms:created>
  <dcterms:modified xsi:type="dcterms:W3CDTF">2026-09-01T11:28:25Z</dcterms:modified>
  <cp:category/>
  <cp:contentStatus/>
</cp:coreProperties>
</file>