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September 01, 2026</w:t>
      </w:r>
    </w:p>
    <w:p>
      <w:r>
        <w:t>Re: Senior Functional Test Engineer — Independent Recruiters</w:t>
      </w:r>
    </w:p>
    <w:p/>
    <w:p>
      <w:r>
        <w:t>Hi Independent Recruiters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Your opening for a Senior Functioneel Test Engineer at a major network operator caught my attention because it places hands-on functional testing and end-to-end chain testing at the core. In my previous work at Tata Consultancy Services, I handled complex data workflows and end-to-end testing for financial systems, balancing manual test execution with framework maintenance. I am comfortable working alongside developers and product owners to analyze risks and keep release paths stable. Additionally, I have used Gemini Code Assist to speed up script creation and handle repetitive tasks more efficiently.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2026-09-01T11:17:13Z</dcterms:created>
  <dcterms:modified xsi:type="dcterms:W3CDTF">2026-09-01T11:29:03Z</dcterms:modified>
  <cp:category/>
  <cp:contentStatus/>
</cp:coreProperties>
</file>