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01, 2026</w:t>
      </w:r>
    </w:p>
    <w:p>
      <w:r>
        <w:t>Re: QA Tester — Salta Group</w:t>
      </w:r>
    </w:p>
    <w:p/>
    <w:p>
      <w:r>
        <w:t>Hi Salta Group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lifelong learning matches my own approach to professional growth, and I would love to bring my testing background to your projects in Hilversum. In my recent work, I have spent a lot of time writing test plans, handling manual and exploratory testing, and building automation suites with Playwright. I also use tools like Gemini Code Assist to help generate test scripts more quickly, which fits well with modern engineering workflows.</w:t>
      </w:r>
    </w:p>
    <w:p>
      <w:r>
        <w:t>I am used to working in Agile teams alongside product owners and developers to make sure releases meet proper quality standards before deployment.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2026-09-01T11:02:36Z</dcterms:created>
  <dcterms:modified xsi:type="dcterms:W3CDTF">2026-09-01T11:32:15Z</dcterms:modified>
  <cp:category/>
  <cp:contentStatus/>
</cp:coreProperties>
</file>