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01, 2026</w:t>
      </w:r>
    </w:p>
    <w:p>
      <w:r>
        <w:t>Re: Senior Software Engineer — Swisscom</w:t>
      </w:r>
    </w:p>
    <w:p/>
    <w:p>
      <w:r>
        <w:t>Hi Swisscom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modernizing platforms and advancing mobile services closely matches my background in test automation and cloud environments. In my recent work, I have built scalable testing frameworks using Java and TypeScript, while setting up automated pipelines with Kubernetes, Docker, and AWS. I also use AI tools like Gemini Code Assist to speed up test generation and deployment scripts.</w:t>
      </w:r>
    </w:p>
    <w:p>
      <w:r>
        <w:t>I appreciate how Swisscom combines technical engineering with a collaborative Agile environment in Rotterdam. Bringing my experience in quality assurance and cloud infrastructure to your team feels like a natural step.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2026-09-01T10:46:53Z</dcterms:created>
  <dcterms:modified xsi:type="dcterms:W3CDTF">2026-09-01T11:28:55Z</dcterms:modified>
  <cp:category/>
  <cp:contentStatus/>
</cp:coreProperties>
</file>