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01, 2026</w:t>
      </w:r>
    </w:p>
    <w:p>
      <w:r>
        <w:t>Re: Software Tester — Veldsink Groep</w:t>
      </w:r>
    </w:p>
    <w:p/>
    <w:p>
      <w:r>
        <w:t>Hi Veldsink Groep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Your focus on balancing manual testing with automation within the DID department fits my background well. In my previous roles, I've spent over 8 years writing test scenarios, logging bugs in Jira, and automating workflows using Selenium and Playwright. I also use tools like Gemini Code Assist to speed up test generation, which helps keep release cycles moving smoothly.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2026-09-01T11:18:11Z</dcterms:created>
  <dcterms:modified xsi:type="dcterms:W3CDTF">2026-09-01T11:29:26Z</dcterms:modified>
  <cp:category/>
  <cp:contentStatus/>
</cp:coreProperties>
</file>