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23, 2026</w:t>
      </w:r>
    </w:p>
    <w:p>
      <w:r>
        <w:t>Re: Automation Specialist Pharma — Talentmark</w:t>
      </w:r>
    </w:p>
    <w:p/>
    <w:p>
      <w:r>
        <w:t>Hi Talentmark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background is rooted in software quality assurance and automation engineering rather than laboratory pharmaceutical systems, I bring strong hands-on technical programming skills, experience with data integrity validation, and a structured approach to troubleshooting. I have spent years writing code, managing test documentation, and collaborating with cross-functional teams to resolve issues before deployment. I also use tools like Gemini Code Assist to streamline my script generation and testing workflows.</w:t>
      </w:r>
    </w:p>
    <w:p>
      <w:r>
        <w:t>I am eager to bring my technical background and problem-solving skills to the team at Talentmark.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2026-10-23T17:40:47Z</dcterms:created>
  <dcterms:modified xsi:type="dcterms:W3CDTF">2026-10-23T18:26:10Z</dcterms:modified>
  <cp:category/>
  <cp:contentStatus/>
</cp:coreProperties>
</file>