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11, 2026</w:t>
      </w:r>
    </w:p>
    <w:p>
      <w:r>
        <w:t>Re: Test Automation Engineer — Sogeti</w:t>
      </w:r>
    </w:p>
    <w:p/>
    <w:p>
      <w:r>
        <w:t>Hi Irma Jongman,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on QA automation, building frameworks with Java Selenium and TypeScript Playwright. I saw that Sogeti has a large automation community and places a strong emphasis on continuous learning and AI in testing. In my recent work, I have used Gemini Code Assist to streamline test generation and deployment scripts, which matches your focus on exploring GenAI tools for quality engineering.</w:t>
      </w:r>
    </w:p>
    <w:p>
      <w:r>
        <w:t>I am based in Amstelveen and looking for a role where I can build reliable test setups and help team members grow their technical skills.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2026-09-11T10:41:07Z</dcterms:created>
  <dcterms:modified xsi:type="dcterms:W3CDTF">2026-09-11T11:06:44Z</dcterms:modified>
  <cp:category/>
  <cp:contentStatus/>
</cp:coreProperties>
</file>