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Test Automation Architect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CI/CD pipelines for financial clients. I work closely with stakeholders to translate business needs into technical testing strategies. While the role asks for Tosca expertise, my background in Java, Selenium, Playwright, and test architecture allows me to adapt quickly to new tooling requirements. I also use tools like Gemini Code Assist to streamline test generation.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Designed and maintained scalable test automation frameworks using Java Selenium and Playwright across complex financial and microservices workflows.</w:t>
      </w:r>
    </w:p>
    <w:p>
      <w:pPr>
        <w:spacing w:before="0" w:after="20"/>
      </w:pPr>
      <w:r>
        <w:rPr>
          <w:rFonts w:ascii="Calibri" w:hAnsi="Calibri"/>
          <w:b w:val="0"/>
          <w:sz w:val="18"/>
        </w:rPr>
        <w:t>▸ Partnered with product owners and stakeholders to translate business requirements into practical test strategies and ensure high release quality.</w:t>
      </w:r>
    </w:p>
    <w:p>
      <w:pPr>
        <w:spacing w:before="0" w:after="20"/>
      </w:pPr>
      <w:r>
        <w:rPr>
          <w:rFonts w:ascii="Calibri" w:hAnsi="Calibri"/>
          <w:b w:val="0"/>
          <w:sz w:val="18"/>
        </w:rPr>
        <w:t>▸ Built automated CI/CD pipelines with AWS and Terraform to provision test environments and run scheduled regression suites.</w:t>
      </w:r>
    </w:p>
    <w:p>
      <w:pPr>
        <w:spacing w:before="0" w:after="20"/>
      </w:pPr>
      <w:r>
        <w:rPr>
          <w:rFonts w:ascii="Calibri" w:hAnsi="Calibri"/>
          <w:b w:val="0"/>
          <w:sz w:val="18"/>
        </w:rPr>
        <w:t>▸ Streamlined test generation and deployment scripts by incorporating AI tools like Gemini Code Assist into daily QA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2026-09-11T10:33:25Z</dcterms:created>
  <dcterms:modified xsi:type="dcterms:W3CDTF">2026-09-11T11:01:33Z</dcterms:modified>
  <cp:category/>
  <cp:contentStatus/>
</cp:coreProperties>
</file>