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25, 2026</w:t>
      </w:r>
    </w:p>
    <w:p>
      <w:r>
        <w:t>Re: Senior Software Engineer - Windows Platform — Nike</w:t>
      </w:r>
    </w:p>
    <w:p/>
    <w:p>
      <w:r>
        <w:t>Hi Nike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While my primary background is in QA automation, infrastructure, and CI/CD pipeline management using tools like Java, Python, AWS, and Terraform, I've always worked closely with platform, endpoint, and operations teams to build dependable systems. I've built automation frameworks from scratch, containerized environments with Docker, and even streamlined test generation using Gemini Code Assist. I am comfortable setting high standards for documentation, testing, and operational readiness.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2026-09-25T10:14:12Z</dcterms:created>
  <dcterms:modified xsi:type="dcterms:W3CDTF">2026-09-25T10:55:44Z</dcterms:modified>
  <cp:category/>
  <cp:contentStatus/>
</cp:coreProperties>
</file>