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22, 2026</w:t>
      </w:r>
    </w:p>
    <w:p>
      <w:r>
        <w:t>Re: Software Ontwikkelaar Medische Technologie — UMC Utrecht</w:t>
      </w:r>
    </w:p>
    <w:p/>
    <w:p>
      <w:r>
        <w:t>Hi UMC Utrecht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software developer in medical technology caught my attention because it involves building software solutions within a regulated setting. Throughout my career, I have worked extensively on test automation, version control with Git, and CI/CD pipelines. I am used to working alongside various technical disciplines to ensure that software meets strict quality standards.</w:t>
      </w:r>
    </w:p>
    <w:p>
      <w:r>
        <w:t>I have also explored ways to improve my workflows by using tools like Gemini Code Assist to handle repetitive testing tasks. I would bring this background in quality assurance and structured development to help support your medical devices and research setups.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2026-09-22T09:59:29Z</dcterms:created>
  <dcterms:modified xsi:type="dcterms:W3CDTF">2026-09-22T10:40:07Z</dcterms:modified>
  <cp:category/>
  <cp:contentStatus/>
</cp:coreProperties>
</file>