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Team Manager Roaming Integrations — GreenFlux</w:t>
      </w:r>
    </w:p>
    <w:p/>
    <w:p>
      <w:r>
        <w:t>Hi GreenFlux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reliable and scalable roaming integrations closely aligns with my background in leading technical onboarding, managing release pipelines, and collaborating with cross-functional engineering teams. Throughout my career in financial and enterprise technology, I have often bridged the gap between business goals and technical execution, ensuring that integrations remain stable as systems scale.</w:t>
      </w:r>
    </w:p>
    <w:p>
      <w:r>
        <w:t>Bringing order to complex connectivity frameworks and helping teams onboard new partners smoothly is work I genuinely enjoy doing.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2026-09-15T10:38:17Z</dcterms:created>
  <dcterms:modified xsi:type="dcterms:W3CDTF">2026-09-15T10:51:10Z</dcterms:modified>
  <cp:category/>
  <cp:contentStatus/>
</cp:coreProperties>
</file>