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15, 2026</w:t>
      </w:r>
    </w:p>
    <w:p>
      <w:r>
        <w:t>Re: Software Engineer - Talent Tooling — Optiver</w:t>
      </w:r>
    </w:p>
    <w:p/>
    <w:p>
      <w:r>
        <w:t>Hi Optiver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internal platforms that handle recruitment and talent assessment at scale really stood out to me. Throughout my career, I have focused on building maintainable software frameworks, validating backend data using SQL, and working alongside cross-functional stakeholders to make sure applications are robust and user-friendly. I have also used tools like Gemini Code Assist to streamline development tasks and speed up delivery.</w:t>
      </w:r>
    </w:p>
    <w:p>
      <w:r>
        <w:t>I am drawn to Optiver's engineering culture and would love to contribute my background in full stack development and platform reliability to your Global Talent Assessment Tooling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2026-09-15T10:20:46Z</dcterms:created>
  <dcterms:modified xsi:type="dcterms:W3CDTF">2026-09-15T10:43:00Z</dcterms:modified>
  <cp:category/>
  <cp:contentStatus/>
</cp:coreProperties>
</file>