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15, 2026</w:t>
      </w:r>
    </w:p>
    <w:p>
      <w:r>
        <w:t>Re: Software Tester — Veldsink Groep</w:t>
      </w:r>
    </w:p>
    <w:p/>
    <w:p>
      <w:r>
        <w:t>Hi Veldsink Groep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 Software Tester caught my attention because it focuses heavily on both manual and automated testing within an Agile environment. In my previous work at Tata Consultancy Services and Infosys, I spent years analyzing user stories, writing test cases, and logging defects in Jira. I enjoy working directly with product owners and developers to spot risks early and keep releases stable.</w:t>
      </w:r>
    </w:p>
    <w:p>
      <w:r>
        <w:t>I have experience setting up test automation frameworks from scratch using tools like Selenium and Playwright, while also executing day-to-day functional and regression tests. I like being involved in sprint planning and reviews to help the team catch issues before they reach users. Working within the DID department at Veldsink Groep sounds like a great fit for my background in financial and banking software domains.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2026-09-15T10:02:13Z</dcterms:created>
  <dcterms:modified xsi:type="dcterms:W3CDTF">2026-09-15T10:48:36Z</dcterms:modified>
  <cp:category/>
  <cp:contentStatus/>
</cp:coreProperties>
</file>