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People Technology Application Engineer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People Technology team focuses on building robust integrations, custom application extensions, and automated workflows across platforms like Workday. In my recent experience, I have built and maintained programmatic API integrations, managed backend validation using Oracle SQL, and streamlined deployment scripts using Python and Gemini Code Assist. I am comfortable working with REST APIs, webhooks, and cloud infrastructure to connect disparate enterprise systems.</w:t>
      </w:r>
    </w:p>
    <w:p>
      <w:r>
        <w:t>I appreciate Adyen's focus on security, privacy-by-design, and eliminating technical debt through clean engineering standards.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2026-09-30T11:21:40Z</dcterms:created>
  <dcterms:modified xsi:type="dcterms:W3CDTF">2026-09-30T11:40:59Z</dcterms:modified>
  <cp:category/>
  <cp:contentStatus/>
</cp:coreProperties>
</file>