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30, 2026</w:t>
      </w:r>
    </w:p>
    <w:p>
      <w:r>
        <w:t>Re: Senior Software Engineer — Mozilla</w:t>
      </w:r>
    </w:p>
    <w:p/>
    <w:p>
      <w:r>
        <w:t>Hi Mozilla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building and testing reliable applications, setting up CI/CD pipelines, and improving system infrastructure. Your work on the Firefox add-ons ecosystem and tools like AMO, DevHub, and Reviewer tools aligns well with my background in building production software and maintaining system reliability.</w:t>
      </w:r>
    </w:p>
    <w:p>
      <w:r>
        <w:t>I have also used AI tools like Gemini Code Assist to streamline code generation and testing workflows, which matches your focus on developer platforms and tooling. I am comfortable working with complex codebases and collaborating across teams to ship code safely.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2026-09-30T11:16:35Z</dcterms:created>
  <dcterms:modified xsi:type="dcterms:W3CDTF">2026-09-30T11:40:33Z</dcterms:modified>
  <cp:category/>
  <cp:contentStatus/>
</cp:coreProperties>
</file>