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Functioneel Consultant Aladdin Risk — PGGM</w:t>
      </w:r>
    </w:p>
    <w:p/>
    <w:p>
      <w:r>
        <w:t>Hi Dennis Derkss,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the opening at PGGM for a Functioneel Consultant on investment management applications and wanted to reach out. In my previous work with global financial clients, I spent a lot of time bridging the gap between technical teams and business stakeholders. Working with complex platforms like Aladdin Risk requires a sharp eye for data flows, and my background in backend validation with Oracle SQL has given me a strong foundation in data integrity.</w:t>
      </w:r>
    </w:p>
    <w:p>
      <w:r>
        <w:t>I am comfortable working in agile teams, joining daily standups, and talking through functional issues with front office users to figure out if we are dealing with an incident or a structural matter. I also have experience using tools like Gemini Code Assist to streamline technical tasks, which helps me work efficiently on system configurations.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2026-09-30T11:08:35Z</dcterms:created>
  <dcterms:modified xsi:type="dcterms:W3CDTF">2026-09-30T11:39:07Z</dcterms:modified>
  <cp:category/>
  <cp:contentStatus/>
</cp:coreProperties>
</file>