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30, 2026</w:t>
      </w:r>
    </w:p>
    <w:p>
      <w:r>
        <w:t>Re: Senior Consultant Energy Components — Quorum Software</w:t>
      </w:r>
    </w:p>
    <w:p/>
    <w:p>
      <w:r>
        <w:t>Hi Quorum Software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Energy Components consulting team caught my attention because the role bridges technical system configuration with direct client workshops and requirement analysis. Throughout my career in software engineering and testing, I have spent a lot of time working with SQL databases, Java environments, and complex business workflows for global clients. I am comfortable translating user needs into structured technical solutions and working closely with development teams to ensure software meets business standards.</w:t>
      </w:r>
    </w:p>
    <w:p>
      <w:r>
        <w:t>Given my background in backend validation, database querying, and process analysis, I believe I can step into this consultant role and help your team deliver solid solutions to energy clients in the region.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2026-09-30T10:53:35Z</dcterms:created>
  <dcterms:modified xsi:type="dcterms:W3CDTF">2026-09-30T11:38:52Z</dcterms:modified>
  <cp:category/>
  <cp:contentStatus/>
</cp:coreProperties>
</file>