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Functioneel Consultant Aladdin Risk</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supporting complex financial systems and banking platforms. My background includes building scalable automation frameworks, validating backend datasets with Oracle SQL, and coordinating closely with business teams. I am eager to bring my analytical background to help PGGM manage data flows and application configurations.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Analyzed and validated complex data flows for financial and banking systems, ensuring strict data integrity across credit risk and investment workflows.</w:t>
      </w:r>
    </w:p>
    <w:p>
      <w:pPr>
        <w:spacing w:before="0" w:after="20"/>
      </w:pPr>
      <w:r>
        <w:rPr>
          <w:rFonts w:ascii="Calibri" w:hAnsi="Calibri"/>
          <w:b w:val="0"/>
          <w:sz w:val="18"/>
        </w:rPr>
        <w:t>▸ Partnered with product owners and business stakeholders to translate operational needs into technical testing strategies.</w:t>
      </w:r>
    </w:p>
    <w:p>
      <w:pPr>
        <w:spacing w:before="0" w:after="20"/>
      </w:pPr>
      <w:r>
        <w:rPr>
          <w:rFonts w:ascii="Calibri" w:hAnsi="Calibri"/>
          <w:b w:val="0"/>
          <w:sz w:val="18"/>
        </w:rPr>
        <w:t>▸ Executed backend validation using Oracle SQL queries to maintain accurate datasets within microservices environments.</w:t>
      </w:r>
    </w:p>
    <w:p>
      <w:pPr>
        <w:spacing w:before="0" w:after="20"/>
      </w:pPr>
      <w:r>
        <w:rPr>
          <w:rFonts w:ascii="Calibri" w:hAnsi="Calibri"/>
          <w:b w:val="0"/>
          <w:sz w:val="18"/>
        </w:rPr>
        <w:t>▸ Streamlined test generation and deployment scripts utilizing Gemini Code Assist to speed up delivery cycles.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2026-09-30T11:04:52Z</dcterms:created>
  <dcterms:modified xsi:type="dcterms:W3CDTF">2026-09-30T11:39:07Z</dcterms:modified>
  <cp:category/>
  <cp:contentStatus/>
</cp:coreProperties>
</file>