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08, 2026</w:t>
      </w:r>
    </w:p>
    <w:p>
      <w:r>
        <w:t>Re: Senior Data &amp; Automation Consultant — Dutchwebshark</w:t>
      </w:r>
    </w:p>
    <w:p/>
    <w:p>
      <w:r>
        <w:t>Hi Dutchwebshark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combining technology, data, and practical consultancy resonates with my background in building automation frameworks and handling backend integrations. Throughout my career, I have worked with SQL, APIs, and cloud tools to solve technical problems and improve system efficiency. I also use tools like Gemini Code Assist to speed up script generation and daily engineering tasks.</w:t>
      </w:r>
    </w:p>
    <w:p>
      <w:r>
        <w:t>I am comfortable taking ownership of technical projects from the initial idea to a working solution. Working in a smaller, growing team where I can directly help shape standards and build reliable integrations fits well with what I enjoy doing.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2026-09-08T10:23:20Z</dcterms:created>
  <dcterms:modified xsi:type="dcterms:W3CDTF">2026-09-08T11:02:43Z</dcterms:modified>
  <cp:category/>
  <cp:contentStatus/>
</cp:coreProperties>
</file>