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08, 2026</w:t>
      </w:r>
    </w:p>
    <w:p>
      <w:r>
        <w:t>Re: VoLTE IMS Integration Engineer — Ericsson</w:t>
      </w:r>
    </w:p>
    <w:p/>
    <w:p>
      <w:r>
        <w:t>Hi Ericsson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VoLTE and IMS integration engineer near Maastricht caught my attention because it involves hands-on testing, troubleshooting, and working directly with network solutions. In my previous roles, I have spent years investigating technical issues through system logs, configuring environments in Linux, and collaborating with cross-functional teams to resolve blockers before deployment. I also use tools like Gemini Code Assist to streamline test generation tasks.</w:t>
      </w:r>
    </w:p>
    <w:p>
      <w:r>
        <w:t>I am comfortable working close to the test facility in Maastricht and look forward to contributing to your core network projects.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2026-09-08T10:47:45Z</dcterms:created>
  <dcterms:modified xsi:type="dcterms:W3CDTF">2026-09-08T11:00:02Z</dcterms:modified>
  <cp:category/>
  <cp:contentStatus/>
</cp:coreProperties>
</file>