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08, 2026</w:t>
      </w:r>
    </w:p>
    <w:p>
      <w:r>
        <w:t>Re: IT Consultant — ITDS</w:t>
      </w:r>
    </w:p>
    <w:p/>
    <w:p>
      <w:r>
        <w:t>Hi Tatiana Dirkse van den Heuvel,</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In my work with financial and banking clients at Tata Consultancy Services and Infosys, I have often acted as the connection between business goals and technical execution. Your role at ITDS focusing on analyzing system landscapes and guiding software implementations aligns closely with my background in translating business requirements into practical solutions. I enjoy untangling complex IT questions and helping organizations work more efficiently.</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2026-09-08T10:27:04Z</dcterms:created>
  <dcterms:modified xsi:type="dcterms:W3CDTF">2026-09-08T11:05:09Z</dcterms:modified>
  <cp:category/>
  <cp:contentStatus/>
</cp:coreProperties>
</file>