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IT Consultant</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an IT consultant with over 8 years of experience helping financial clients navigate complex technology solutions and system implementations. My background bridges the gap between business needs and technical delivery, focusing on process optimization and clear stakeholder communication. I hold a valid EU residence permit and am available to start immediately in the Netherlands.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Analyzed system landscapes and coordinated release objectives with SRE and business teams to bridge the gap between technical execution and business needs.</w:t>
      </w:r>
    </w:p>
    <w:p>
      <w:pPr>
        <w:spacing w:before="0" w:after="20"/>
      </w:pPr>
      <w:r>
        <w:rPr>
          <w:rFonts w:ascii="Calibri" w:hAnsi="Calibri"/>
          <w:b w:val="0"/>
          <w:sz w:val="18"/>
        </w:rPr>
        <w:t>▸ Translated business requirements into structured testing strategies and automated workflows for major global banking and financial clients.</w:t>
      </w:r>
    </w:p>
    <w:p>
      <w:pPr>
        <w:spacing w:before="0" w:after="20"/>
      </w:pPr>
      <w:r>
        <w:rPr>
          <w:rFonts w:ascii="Calibri" w:hAnsi="Calibri"/>
          <w:b w:val="0"/>
          <w:sz w:val="18"/>
        </w:rPr>
        <w:t>▸ Identified process bottlenecks and documented standard operating procedures to improve overall team efficiency and system reliability.</w:t>
      </w:r>
    </w:p>
    <w:p>
      <w:pPr>
        <w:spacing w:before="0" w:after="20"/>
      </w:pPr>
      <w:r>
        <w:rPr>
          <w:rFonts w:ascii="Calibri" w:hAnsi="Calibri"/>
          <w:b w:val="0"/>
          <w:sz w:val="18"/>
        </w:rPr>
        <w:t>▸ Streamlined test generation and deployment scripts utilizing AI tools like Gemini Code Assist to accelerate project delivery.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2026-09-08T10:16:30Z</dcterms:created>
  <dcterms:modified xsi:type="dcterms:W3CDTF">2026-09-08T11:05:09Z</dcterms:modified>
  <cp:category/>
  <cp:contentStatus/>
</cp:coreProperties>
</file>